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26" w:rsidRPr="00870E53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vertAlign w:val="superscript"/>
          <w:rtl/>
          <w:lang w:val="en-US"/>
        </w:rPr>
      </w:pPr>
      <w:r w:rsidRPr="00870E53">
        <w:rPr>
          <w:rFonts w:ascii="BYagutBold" w:hint="cs"/>
          <w:sz w:val="22"/>
          <w:szCs w:val="22"/>
          <w:rtl/>
          <w:lang w:val="en-US"/>
        </w:rPr>
        <w:t>جدول 1- نحوه محاسبه امتیازات پژوهشی</w:t>
      </w:r>
      <w:r w:rsidRPr="00870E53">
        <w:rPr>
          <w:rFonts w:ascii="BYagutBold" w:hint="cs"/>
          <w:sz w:val="22"/>
          <w:szCs w:val="22"/>
          <w:vertAlign w:val="superscript"/>
          <w:rtl/>
          <w:lang w:val="en-US"/>
        </w:rPr>
        <w:t>*</w:t>
      </w:r>
    </w:p>
    <w:tbl>
      <w:tblPr>
        <w:bidiVisual/>
        <w:tblW w:w="10307" w:type="dxa"/>
        <w:tblCellSpacing w:w="15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4982"/>
        <w:gridCol w:w="755"/>
        <w:gridCol w:w="800"/>
        <w:gridCol w:w="2423"/>
        <w:gridCol w:w="853"/>
      </w:tblGrid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ردیف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نوع فعالیت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/>
              </w:rPr>
              <w:t>حداقل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حداکثر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نحوه ارزیابی (طبق نظر کمیته مصاحبه‌کننده)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امتیاز مکتسبه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 xml:space="preserve">۱-۱-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مقالات علمی </w:t>
            </w:r>
            <w:r w:rsidRPr="00870E53">
              <w:rPr>
                <w:rFonts w:eastAsia="Times New Roman" w:cs="Times New Roman"/>
                <w:color w:val="000000"/>
                <w:sz w:val="22"/>
                <w:szCs w:val="22"/>
                <w:rtl/>
                <w:lang w:val="en-US"/>
              </w:rPr>
              <w:t>–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پژوهشی (داخلی و خارجی) مرتبط با رشته تحصیلی</w:t>
            </w: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 xml:space="preserve"> (حداقل یک مقاله مرتبط یا مستخرج از پایان نامه متقاضی)</w:t>
            </w:r>
          </w:p>
          <w:p w:rsidR="00B21926" w:rsidRPr="00870E53" w:rsidRDefault="00B21926" w:rsidP="00BF2AEB">
            <w:pPr>
              <w:bidi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 xml:space="preserve">۱-۲-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گواهی ثبت اختراع مورد تأیید سازمان پژوهش های علمی و صنعتی ایران</w:t>
            </w:r>
          </w:p>
          <w:p w:rsidR="00B21926" w:rsidRPr="00870E53" w:rsidRDefault="00B21926" w:rsidP="00BF2AEB">
            <w:pPr>
              <w:bidi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 xml:space="preserve">۱-۳-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برگزیدگی در جشنواره های علمی معتبر </w:t>
            </w: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/>
              </w:rPr>
              <w:t xml:space="preserve"> ملی و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بین المللی (خوارزمی، فارابی، رازی و ابن سینا)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40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- </w:t>
            </w:r>
            <w:r w:rsidRPr="00870E53">
              <w:rPr>
                <w:rFonts w:eastAsia="Times New Roman" w:cs="Times New Roman"/>
                <w:color w:val="000000"/>
                <w:sz w:val="22"/>
                <w:szCs w:val="22"/>
                <w:rtl/>
                <w:lang w:val="en-US"/>
              </w:rPr>
              <w:t> 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هر مقاله تا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۷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/>
              </w:rPr>
              <w:t>*</w:t>
            </w:r>
          </w:p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- گواهی ثبت اختراع بین‌المللی تا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۷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و داخلی تا </w:t>
            </w: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۴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- </w:t>
            </w:r>
            <w:r w:rsidRPr="00870E53">
              <w:rPr>
                <w:rFonts w:eastAsia="Times New Roman" w:cs="Times New Roman"/>
                <w:color w:val="000000"/>
                <w:sz w:val="22"/>
                <w:szCs w:val="22"/>
                <w:rtl/>
                <w:lang w:val="en-US"/>
              </w:rPr>
              <w:t> 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برگزیدگی تا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۷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مقالات علمی </w:t>
            </w:r>
            <w:r w:rsidRPr="00870E53">
              <w:rPr>
                <w:rFonts w:eastAsia="Times New Roman" w:cs="Times New Roman"/>
                <w:color w:val="000000"/>
                <w:sz w:val="22"/>
                <w:szCs w:val="22"/>
                <w:rtl/>
                <w:lang w:val="en-US"/>
              </w:rPr>
              <w:t>–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ترویجی مرتبط با رشته تحصیلی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۶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هر مقاله تا 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مقالات چاپ شده در کنفرانس‌های معتبر (داخلی یا خارجی)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6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هر مقاله خارجی تا </w:t>
            </w: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3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و داخلی </w:t>
            </w: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2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تألیف یا ترجمه کتاب مرتبط با رشته تحصیلی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۴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کیفیت پایان‌نامه کارشناسی‌ارشد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8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عالی </w:t>
            </w:r>
            <w:r>
              <w:rPr>
                <w:rFonts w:eastAsia="Times New Roman" w:hint="cs"/>
                <w:color w:val="000000"/>
                <w:sz w:val="22"/>
                <w:szCs w:val="22"/>
                <w:rtl/>
                <w:lang w:val="en-US"/>
              </w:rPr>
              <w:t>8-4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و بسیار خوب تا </w:t>
            </w: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cs="Times New Roman"/>
                <w:color w:val="000000"/>
                <w:sz w:val="22"/>
                <w:szCs w:val="22"/>
                <w:rtl/>
                <w:lang w:val="en-US"/>
              </w:rPr>
              <w:t> </w:t>
            </w: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جمع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۴۰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:rsidR="00B21926" w:rsidRPr="00870E53" w:rsidRDefault="00B21926" w:rsidP="00B21926">
      <w:pPr>
        <w:bidi/>
        <w:spacing w:after="0" w:line="240" w:lineRule="auto"/>
        <w:rPr>
          <w:rFonts w:eastAsia="Times New Roman"/>
          <w:color w:val="000000"/>
          <w:sz w:val="22"/>
          <w:szCs w:val="22"/>
          <w:rtl/>
          <w:lang w:val="en-US" w:bidi="fa-IR"/>
        </w:rPr>
      </w:pPr>
      <w:r w:rsidRPr="00870E53">
        <w:rPr>
          <w:rFonts w:eastAsia="Times New Roman" w:hint="cs"/>
          <w:color w:val="000000"/>
          <w:sz w:val="22"/>
          <w:szCs w:val="22"/>
          <w:rtl/>
          <w:lang w:val="en-US"/>
        </w:rPr>
        <w:t xml:space="preserve">*به مقاله </w:t>
      </w:r>
      <w:r w:rsidRPr="00870E53">
        <w:rPr>
          <w:rFonts w:eastAsia="Times New Roman"/>
          <w:color w:val="000000"/>
          <w:sz w:val="22"/>
          <w:szCs w:val="22"/>
          <w:lang w:val="en-US"/>
        </w:rPr>
        <w:t>ISI</w:t>
      </w:r>
      <w:r w:rsidRPr="00870E53">
        <w:rPr>
          <w:rFonts w:eastAsia="Times New Roman" w:hint="cs"/>
          <w:color w:val="000000"/>
          <w:sz w:val="22"/>
          <w:szCs w:val="22"/>
          <w:rtl/>
          <w:lang w:val="en-US"/>
        </w:rPr>
        <w:t xml:space="preserve"> چاپ شده در نشریات با رتبه‏بندی </w:t>
      </w:r>
      <w:r w:rsidRPr="00870E53">
        <w:rPr>
          <w:rFonts w:eastAsia="Times New Roman"/>
          <w:color w:val="000000"/>
          <w:sz w:val="22"/>
          <w:szCs w:val="22"/>
          <w:lang w:val="en-US"/>
        </w:rPr>
        <w:t>JCR-Q1</w:t>
      </w:r>
      <w:r w:rsidRPr="00870E53">
        <w:rPr>
          <w:rFonts w:eastAsia="Times New Roman" w:hint="cs"/>
          <w:color w:val="000000"/>
          <w:sz w:val="22"/>
          <w:szCs w:val="22"/>
          <w:rtl/>
          <w:lang w:val="en-US" w:bidi="fa-IR"/>
        </w:rPr>
        <w:t xml:space="preserve"> ضریب 5/1 و </w:t>
      </w:r>
      <w:r w:rsidRPr="00870E53">
        <w:rPr>
          <w:rFonts w:eastAsia="Times New Roman"/>
          <w:color w:val="000000"/>
          <w:sz w:val="22"/>
          <w:szCs w:val="22"/>
          <w:lang w:val="en-US" w:bidi="fa-IR"/>
        </w:rPr>
        <w:t>JCR-Q2</w:t>
      </w:r>
      <w:r w:rsidRPr="00870E53">
        <w:rPr>
          <w:rFonts w:eastAsia="Times New Roman" w:hint="cs"/>
          <w:color w:val="000000"/>
          <w:sz w:val="22"/>
          <w:szCs w:val="22"/>
          <w:rtl/>
          <w:lang w:val="en-US" w:bidi="fa-IR"/>
        </w:rPr>
        <w:t xml:space="preserve">  ضریب 2/1 اعمال می‏شود.</w:t>
      </w:r>
    </w:p>
    <w:p w:rsidR="00B21926" w:rsidRPr="00870E53" w:rsidRDefault="00B21926" w:rsidP="00B21926">
      <w:pPr>
        <w:bidi/>
        <w:spacing w:line="240" w:lineRule="auto"/>
        <w:rPr>
          <w:rFonts w:ascii="BYagutBold"/>
          <w:sz w:val="22"/>
          <w:szCs w:val="22"/>
          <w:rtl/>
          <w:lang w:val="en-US"/>
        </w:rPr>
      </w:pPr>
      <w:r w:rsidRPr="00870E53">
        <w:rPr>
          <w:rFonts w:ascii="BYagutBold" w:hint="cs"/>
          <w:sz w:val="22"/>
          <w:szCs w:val="22"/>
          <w:rtl/>
          <w:lang w:val="en-US"/>
        </w:rPr>
        <w:t>* درصورتیکه مقاله مستخرج از پایان</w:t>
      </w:r>
      <w:r w:rsidRPr="00870E53">
        <w:rPr>
          <w:rFonts w:ascii="BYagutBold" w:hint="eastAsia"/>
          <w:sz w:val="22"/>
          <w:szCs w:val="22"/>
          <w:rtl/>
          <w:lang w:val="en-US"/>
        </w:rPr>
        <w:t>‌</w:t>
      </w:r>
      <w:r w:rsidRPr="00870E53">
        <w:rPr>
          <w:rFonts w:ascii="BYagutBold" w:hint="cs"/>
          <w:sz w:val="22"/>
          <w:szCs w:val="22"/>
          <w:rtl/>
          <w:lang w:val="en-US"/>
        </w:rPr>
        <w:t>نامه متقاضی باشد سهم امتیاز نویسنده اول (طبق آیین</w:t>
      </w:r>
      <w:r w:rsidRPr="00870E53">
        <w:rPr>
          <w:rFonts w:ascii="BYagutBold" w:hint="eastAsia"/>
          <w:sz w:val="22"/>
          <w:szCs w:val="22"/>
          <w:rtl/>
          <w:lang w:val="en-US"/>
        </w:rPr>
        <w:t>‌</w:t>
      </w:r>
      <w:r w:rsidRPr="00870E53">
        <w:rPr>
          <w:rFonts w:ascii="BYagutBold" w:hint="cs"/>
          <w:sz w:val="22"/>
          <w:szCs w:val="22"/>
          <w:rtl/>
          <w:lang w:val="en-US"/>
        </w:rPr>
        <w:t>نامه ارتقاء) به متقاضی تعلق می</w:t>
      </w:r>
      <w:r w:rsidRPr="00870E53">
        <w:rPr>
          <w:rFonts w:ascii="BYagutBold" w:hint="eastAsia"/>
          <w:sz w:val="22"/>
          <w:szCs w:val="22"/>
          <w:rtl/>
          <w:lang w:val="en-US"/>
        </w:rPr>
        <w:t>‌</w:t>
      </w:r>
      <w:r w:rsidRPr="00870E53">
        <w:rPr>
          <w:rFonts w:ascii="BYagutBold" w:hint="cs"/>
          <w:sz w:val="22"/>
          <w:szCs w:val="22"/>
          <w:rtl/>
          <w:lang w:val="en-US"/>
        </w:rPr>
        <w:t>گیرد. در غیراینصورت سهم امتیاز متقاضی مطابق با آیین‏نامه ارتقاء اختصاص می یابد.</w:t>
      </w:r>
    </w:p>
    <w:p w:rsidR="00B21926" w:rsidRPr="00870E53" w:rsidRDefault="00B21926" w:rsidP="00B21926">
      <w:pPr>
        <w:bidi/>
        <w:spacing w:line="240" w:lineRule="auto"/>
        <w:rPr>
          <w:rFonts w:ascii="BYagutBold"/>
          <w:sz w:val="22"/>
          <w:szCs w:val="22"/>
          <w:rtl/>
          <w:lang w:val="en-US"/>
        </w:rPr>
      </w:pPr>
    </w:p>
    <w:p w:rsidR="00B21926" w:rsidRPr="00870E53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rtl/>
          <w:lang w:val="en-US"/>
        </w:rPr>
      </w:pPr>
      <w:r w:rsidRPr="00870E53">
        <w:rPr>
          <w:rFonts w:ascii="BYagutBold" w:hint="cs"/>
          <w:sz w:val="22"/>
          <w:szCs w:val="22"/>
          <w:rtl/>
          <w:lang w:val="en-US"/>
        </w:rPr>
        <w:t>جدول 2- نحوه محاسبه امتیازات آموزشی (حداکثر 30 امتیاز)</w:t>
      </w:r>
    </w:p>
    <w:tbl>
      <w:tblPr>
        <w:bidiVisual/>
        <w:tblW w:w="87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885"/>
        <w:gridCol w:w="757"/>
        <w:gridCol w:w="3780"/>
        <w:gridCol w:w="840"/>
      </w:tblGrid>
      <w:tr w:rsidR="00B21926" w:rsidRPr="00870E53" w:rsidTr="00BF2AEB">
        <w:trPr>
          <w:gridAfter w:val="4"/>
          <w:wAfter w:w="8217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ر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دیف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نوع فعالیت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حداکثر امتیاز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نحوه ارزیابی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امتیاز مکتسبه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معدل و کیفیت دانشگاه محل تحصیل دوره کارشناسی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۶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طبق نظر کمیته مصاحبه‌کننده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 xml:space="preserve"> (حداکثر 3 امتیاز به معدل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vertAlign w:val="superscript"/>
                <w:rtl/>
                <w:lang w:val="en-US"/>
              </w:rPr>
              <w:t>*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 xml:space="preserve"> و 3 امتباز به کیفیت دانشگاه)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معدل و کیفیت دانشگاه محل تحصیل دوره کارشناسی‌ارشد ناپیوسته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۵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طبق نظر کمیته مصاحبه‌کننده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 xml:space="preserve"> (حداکثر 3 امتیاز به معدل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vertAlign w:val="superscript"/>
                <w:rtl/>
                <w:lang w:val="en-US"/>
              </w:rPr>
              <w:t>*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 xml:space="preserve"> و 2 امتباز به کیفیت دانشگاه)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طول مدت تحصیل در دوره کارشناسی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6 نیمسال 3 امتیاز، 7 نیمسال 2، 8 نیمسال 1 امتیاز،  بیش از 8 نیمسال کارشناسی پیوسته و بیش از 4 نیمسال کارشناسی ناپیوسته امتیازی ندارد.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طول مدت تحصیل در دوره کارشناسی ارشد ناپیوسته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3 نیمسال 3 امتیاز، چهار نیمسال 2 امتیاز، 5 نیمسال 1 امتیاز، بیش از 5 نیمسال کارشناسی ارشد امتیازی ندارد.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برگزیدگان المپیادهای علمی دانشجویی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۵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رتبه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تا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: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۵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امتیاز، رتبه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۴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تا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۶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: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۴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امتیاز، رتبه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۷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تا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۹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: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امتیاز، رتبه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۱۰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تا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۱۲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: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۲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 و رتبه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تا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۱۵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: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داشتن مدرک زبان معتبر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۸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طبق جدول شماره 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۴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جمع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:rsidR="00B21926" w:rsidRPr="00870E53" w:rsidRDefault="00B21926" w:rsidP="00B21926">
      <w:pPr>
        <w:bidi/>
        <w:spacing w:line="240" w:lineRule="auto"/>
        <w:rPr>
          <w:rFonts w:ascii="BYagutBold"/>
          <w:sz w:val="22"/>
          <w:szCs w:val="22"/>
          <w:rtl/>
          <w:lang w:val="en-US"/>
        </w:rPr>
      </w:pPr>
      <w:r w:rsidRPr="00870E53">
        <w:rPr>
          <w:rFonts w:ascii="BYagutBold" w:hint="cs"/>
          <w:sz w:val="22"/>
          <w:szCs w:val="22"/>
          <w:vertAlign w:val="superscript"/>
          <w:rtl/>
          <w:lang w:val="en-US"/>
        </w:rPr>
        <w:t>*</w:t>
      </w:r>
      <w:r w:rsidRPr="00870E53">
        <w:rPr>
          <w:rFonts w:ascii="BYagutBold" w:hint="cs"/>
          <w:sz w:val="22"/>
          <w:szCs w:val="22"/>
          <w:rtl/>
          <w:lang w:val="en-US"/>
        </w:rPr>
        <w:t>رشته‏هایی که طبق مصوبه شورای برنامه‏ریزی آموزش عالی در دوره کارشناسی 9 نیمسال تصویب شده‏اند با نظر کمیته مصاحبه کننده می‏توانند از امتیاز بند 8 بهره‏مند شوند.</w:t>
      </w:r>
    </w:p>
    <w:p w:rsidR="00B21926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rtl/>
          <w:lang w:val="en-US"/>
        </w:rPr>
      </w:pPr>
    </w:p>
    <w:p w:rsidR="00B21926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rtl/>
          <w:lang w:val="en-US"/>
        </w:rPr>
      </w:pPr>
    </w:p>
    <w:p w:rsidR="00B21926" w:rsidRPr="00870E53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rtl/>
          <w:lang w:val="en-US"/>
        </w:rPr>
      </w:pPr>
      <w:r w:rsidRPr="00870E53">
        <w:rPr>
          <w:rFonts w:ascii="BYagutBold" w:hint="cs"/>
          <w:sz w:val="22"/>
          <w:szCs w:val="22"/>
          <w:rtl/>
          <w:lang w:val="en-US"/>
        </w:rPr>
        <w:lastRenderedPageBreak/>
        <w:t>جدول 3- نحوه محاسبه امتیازات مصاحبه (حداکثر 30 امتیاز)</w:t>
      </w:r>
    </w:p>
    <w:tbl>
      <w:tblPr>
        <w:bidiVisual/>
        <w:tblW w:w="88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660"/>
        <w:gridCol w:w="1215"/>
        <w:gridCol w:w="1845"/>
        <w:gridCol w:w="1500"/>
      </w:tblGrid>
      <w:tr w:rsidR="00B21926" w:rsidRPr="00870E53" w:rsidTr="00BF2AEB">
        <w:trPr>
          <w:gridAfter w:val="4"/>
          <w:wAfter w:w="817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ر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دیف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شاخص ارزیابی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حداکثر امتیاز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نحوه ارزیابی 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(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طبق نظر کمیته مصاحبه‌کننده</w:t>
            </w:r>
            <w:r w:rsidRPr="00870E53">
              <w:rPr>
                <w:rFonts w:ascii="Tahoma" w:eastAsia="Times New Roman" w:hAnsi="Tahoma" w:hint="cs"/>
                <w:color w:val="000000"/>
                <w:sz w:val="22"/>
                <w:szCs w:val="22"/>
                <w:rtl/>
                <w:lang w:val="en-US"/>
              </w:rPr>
              <w:t>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امتیاز مکتسبه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تسلط در تجزیه و تحلیل مسائل علمی و پاسخگویی به سؤالات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۱۳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وسعت نظر، نوآوری و کارآفرینی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۱۴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شخصیت، متانت و نحوه تعامل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۱۵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نگرش و اطلاعات فناورانه مرتبط با رشته تحصیلی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۱۶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توانایی فن بیان و انتقال مطالب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۱۷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همراستایی زمینه پژوهشی داوطلب با اولویت‌های علمی اعضای گروه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۱۵</w:t>
            </w: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 xml:space="preserve"> امتیاز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/>
              </w:rPr>
              <w:t>جمع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ascii="Tahoma" w:eastAsia="Times New Roman" w:hAnsi="Tahoma"/>
                <w:color w:val="000000"/>
                <w:sz w:val="22"/>
                <w:szCs w:val="22"/>
                <w:rtl/>
                <w:lang w:val="en-US" w:bidi="fa-IR"/>
              </w:rPr>
              <w:t>۳۰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spacing w:after="0" w:line="240" w:lineRule="auto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:rsidR="00B21926" w:rsidRPr="00870E53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rtl/>
          <w:lang w:val="en-US"/>
        </w:rPr>
      </w:pPr>
    </w:p>
    <w:p w:rsidR="00B21926" w:rsidRPr="00870E53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rtl/>
          <w:lang w:val="en-US"/>
        </w:rPr>
      </w:pPr>
    </w:p>
    <w:p w:rsidR="00B21926" w:rsidRPr="00870E53" w:rsidRDefault="00B21926" w:rsidP="00B21926">
      <w:pPr>
        <w:bidi/>
        <w:spacing w:line="240" w:lineRule="auto"/>
        <w:jc w:val="center"/>
        <w:rPr>
          <w:rFonts w:ascii="Tahoma" w:hAnsi="Tahoma"/>
          <w:color w:val="000000"/>
          <w:sz w:val="22"/>
          <w:szCs w:val="22"/>
          <w:shd w:val="clear" w:color="auto" w:fill="FFFFFF"/>
          <w:rtl/>
        </w:rPr>
      </w:pPr>
      <w:r w:rsidRPr="00870E53">
        <w:rPr>
          <w:rFonts w:ascii="BYagutBold" w:hint="cs"/>
          <w:sz w:val="22"/>
          <w:szCs w:val="22"/>
          <w:rtl/>
          <w:lang w:val="en-US"/>
        </w:rPr>
        <w:t xml:space="preserve">جدول 4- </w:t>
      </w:r>
      <w:r w:rsidRPr="00870E53">
        <w:rPr>
          <w:rFonts w:ascii="Tahoma" w:hAnsi="Tahoma"/>
          <w:color w:val="000000"/>
          <w:sz w:val="22"/>
          <w:szCs w:val="22"/>
          <w:shd w:val="clear" w:color="auto" w:fill="FFFFFF"/>
          <w:rtl/>
        </w:rPr>
        <w:t>همترازی نمرات آزمون</w:t>
      </w:r>
      <w:r w:rsidRPr="00870E53">
        <w:rPr>
          <w:rFonts w:ascii="Tahoma" w:hAnsi="Tahoma"/>
          <w:color w:val="000000"/>
          <w:sz w:val="22"/>
          <w:szCs w:val="22"/>
          <w:shd w:val="clear" w:color="auto" w:fill="FFFFFF"/>
        </w:rPr>
        <w:t>‌</w:t>
      </w:r>
      <w:r w:rsidRPr="00870E53">
        <w:rPr>
          <w:rFonts w:ascii="Tahoma" w:hAnsi="Tahoma"/>
          <w:color w:val="000000"/>
          <w:sz w:val="22"/>
          <w:szCs w:val="22"/>
          <w:shd w:val="clear" w:color="auto" w:fill="FFFFFF"/>
          <w:rtl/>
        </w:rPr>
        <w:t>های ملی و بین</w:t>
      </w:r>
      <w:r w:rsidRPr="00870E53">
        <w:rPr>
          <w:rFonts w:ascii="Tahoma" w:hAnsi="Tahoma"/>
          <w:color w:val="000000"/>
          <w:sz w:val="22"/>
          <w:szCs w:val="22"/>
          <w:shd w:val="clear" w:color="auto" w:fill="FFFFFF"/>
        </w:rPr>
        <w:t>‌</w:t>
      </w:r>
      <w:r w:rsidRPr="00870E53">
        <w:rPr>
          <w:rFonts w:ascii="Tahoma" w:hAnsi="Tahoma"/>
          <w:color w:val="000000"/>
          <w:sz w:val="22"/>
          <w:szCs w:val="22"/>
          <w:shd w:val="clear" w:color="auto" w:fill="FFFFFF"/>
          <w:rtl/>
        </w:rPr>
        <w:t>الملی زبان انگلیسی</w:t>
      </w:r>
    </w:p>
    <w:tbl>
      <w:tblPr>
        <w:bidiVisual/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627"/>
        <w:gridCol w:w="1129"/>
        <w:gridCol w:w="1635"/>
        <w:gridCol w:w="2421"/>
        <w:gridCol w:w="945"/>
      </w:tblGrid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color w:val="000000"/>
                <w:sz w:val="22"/>
                <w:szCs w:val="22"/>
                <w:shd w:val="clear" w:color="auto" w:fill="FFFFFF"/>
              </w:rPr>
              <w:t>MSRT (MCHE</w:t>
            </w:r>
            <w:r w:rsidRPr="00870E5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lang w:val="en-US"/>
              </w:rPr>
              <w:t>IELTS Equivalent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lang w:val="en-US"/>
              </w:rPr>
              <w:t>TOEFL IBT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lang w:val="en-US"/>
              </w:rPr>
              <w:t>TOEFL Computer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lang w:val="en-US"/>
              </w:rPr>
              <w:t>TOEFL PAPER+ TOLIMO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/>
              </w:rPr>
              <w:t>حداکثر امتیاز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100-90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0/9-0/7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120-96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300-250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680-600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۸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89-85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9/6-5/6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95-86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249-232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599-575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۷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84-80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0/6-4/6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85-76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231-213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574-550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۶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79-75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9/5-5/5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75-66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212-196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549-525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۵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74-70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4/5-0/5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65-56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195-173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524-500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۴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69-65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9/4-5/4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55-46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172-152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499-475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۳</w:t>
            </w:r>
          </w:p>
        </w:tc>
      </w:tr>
      <w:tr w:rsidR="00B21926" w:rsidRPr="00870E53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64-60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4/4-0/4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45-36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151-133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474-450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۲</w:t>
            </w:r>
          </w:p>
        </w:tc>
      </w:tr>
      <w:tr w:rsidR="00B21926" w:rsidRPr="008F6856" w:rsidTr="00BF2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59-50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9/3-5/3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35-29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132-113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70E53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 w:hint="cs"/>
                <w:color w:val="000000"/>
                <w:sz w:val="22"/>
                <w:szCs w:val="22"/>
                <w:rtl/>
                <w:lang w:val="en-US" w:bidi="fa-IR"/>
              </w:rPr>
              <w:t>449-425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926" w:rsidRPr="008F6856" w:rsidRDefault="00B21926" w:rsidP="00BF2AEB">
            <w:pPr>
              <w:bidi/>
              <w:spacing w:after="113" w:line="336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870E53">
              <w:rPr>
                <w:rFonts w:eastAsia="Times New Roman"/>
                <w:color w:val="000000"/>
                <w:sz w:val="22"/>
                <w:szCs w:val="22"/>
                <w:rtl/>
                <w:lang w:val="en-US" w:bidi="fa-IR"/>
              </w:rPr>
              <w:t>۱</w:t>
            </w:r>
          </w:p>
        </w:tc>
      </w:tr>
    </w:tbl>
    <w:p w:rsidR="00B21926" w:rsidRPr="008F6856" w:rsidRDefault="00B21926" w:rsidP="00B21926">
      <w:pPr>
        <w:bidi/>
        <w:spacing w:line="240" w:lineRule="auto"/>
        <w:jc w:val="center"/>
        <w:rPr>
          <w:rFonts w:ascii="BYagutBold"/>
          <w:sz w:val="22"/>
          <w:szCs w:val="22"/>
          <w:rtl/>
          <w:lang w:val="en-US"/>
        </w:rPr>
      </w:pPr>
    </w:p>
    <w:p w:rsidR="002A7E71" w:rsidRDefault="002A7E71">
      <w:bookmarkStart w:id="0" w:name="_GoBack"/>
      <w:bookmarkEnd w:id="0"/>
    </w:p>
    <w:sectPr w:rsidR="002A7E71" w:rsidSect="00822134">
      <w:headerReference w:type="default" r:id="rId5"/>
      <w:pgSz w:w="11906" w:h="16838"/>
      <w:pgMar w:top="720" w:right="1361" w:bottom="568" w:left="1361" w:header="284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35" w:rsidRDefault="00B21926" w:rsidP="00D60990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26"/>
    <w:rsid w:val="002A7E71"/>
    <w:rsid w:val="00B2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6"/>
    <w:rPr>
      <w:rFonts w:ascii="Times New Roman" w:hAnsi="Times New Roman" w:cs="B Nazanin"/>
      <w:color w:val="000000" w:themeColor="text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926"/>
    <w:rPr>
      <w:rFonts w:ascii="Times New Roman" w:hAnsi="Times New Roman" w:cs="B Nazanin"/>
      <w:color w:val="000000" w:themeColor="text1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6"/>
    <w:rPr>
      <w:rFonts w:ascii="Times New Roman" w:hAnsi="Times New Roman" w:cs="B Nazanin"/>
      <w:color w:val="000000" w:themeColor="text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926"/>
    <w:rPr>
      <w:rFonts w:ascii="Times New Roman" w:hAnsi="Times New Roman" w:cs="B Nazanin"/>
      <w:color w:val="000000" w:themeColor="text1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2018-05-23T10:09:00Z</dcterms:created>
  <dcterms:modified xsi:type="dcterms:W3CDTF">2018-05-23T10:09:00Z</dcterms:modified>
</cp:coreProperties>
</file>